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2026年</w:t>
      </w:r>
      <w:r w:rsidR="002B70E9">
        <w:rPr>
          <w:rFonts w:ascii="方正小标宋简体" w:eastAsia="方正小标宋简体" w:hAnsi="仿宋" w:hint="eastAsia"/>
          <w:sz w:val="44"/>
          <w:szCs w:val="44"/>
        </w:rPr>
        <w:t>江绵乡卫生院</w:t>
      </w:r>
      <w:r>
        <w:rPr>
          <w:rFonts w:ascii="方正小标宋简体" w:eastAsia="方正小标宋简体" w:hAnsi="仿宋" w:hint="eastAsia"/>
          <w:sz w:val="44"/>
          <w:szCs w:val="44"/>
        </w:rPr>
        <w:t>（单位）部门预算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>
      <w:pPr>
        <w:widowControl/>
        <w:spacing w:line="588" w:lineRule="exact"/>
        <w:ind w:firstLineChars="200" w:firstLine="880"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/>
          <w:sz w:val="44"/>
          <w:szCs w:val="44"/>
        </w:rPr>
        <w:br w:type="page"/>
      </w:r>
    </w:p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lastRenderedPageBreak/>
        <w:t>目  录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第一部分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 w:rsidR="002B70E9">
        <w:rPr>
          <w:rFonts w:ascii="方正小标宋简体" w:eastAsia="方正小标宋简体" w:hAnsi="仿宋" w:hint="eastAsia"/>
          <w:b/>
          <w:sz w:val="32"/>
          <w:szCs w:val="32"/>
        </w:rPr>
        <w:t>江绵乡卫生院</w:t>
      </w:r>
      <w:r>
        <w:rPr>
          <w:rFonts w:ascii="方正小标宋简体" w:eastAsia="方正小标宋简体" w:hAnsi="仿宋" w:hint="eastAsia"/>
          <w:b/>
          <w:sz w:val="32"/>
          <w:szCs w:val="32"/>
        </w:rPr>
        <w:t>（单位）概况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一、主要职责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二、部门机构设置</w:t>
      </w:r>
    </w:p>
    <w:p w:rsidR="00DC6613" w:rsidRDefault="00107805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t>三</w:t>
      </w:r>
      <w:r>
        <w:rPr>
          <w:rFonts w:ascii="方正小标宋简体" w:eastAsia="方正小标宋简体" w:hAnsi="仿宋" w:hint="eastAsia"/>
          <w:sz w:val="32"/>
          <w:szCs w:val="32"/>
        </w:rPr>
        <w:t>、</w:t>
      </w:r>
      <w:r>
        <w:rPr>
          <w:rFonts w:ascii="方正小标宋简体" w:eastAsia="方正小标宋简体" w:hAnsi="仿宋"/>
          <w:sz w:val="32"/>
          <w:szCs w:val="32"/>
        </w:rPr>
        <w:t>部门预算构成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第二部分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2026</w:t>
      </w:r>
      <w:r>
        <w:rPr>
          <w:rFonts w:ascii="方正小标宋简体" w:eastAsia="方正小标宋简体" w:hAnsi="仿宋"/>
          <w:b/>
          <w:sz w:val="32"/>
          <w:szCs w:val="32"/>
        </w:rPr>
        <w:t>年部门预算表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第三部分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2026</w:t>
      </w:r>
      <w:r>
        <w:rPr>
          <w:rFonts w:ascii="方正小标宋简体" w:eastAsia="方正小标宋简体" w:hAnsi="仿宋"/>
          <w:b/>
          <w:sz w:val="32"/>
          <w:szCs w:val="32"/>
        </w:rPr>
        <w:t>年部门预算情况说明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一、部门预算收支增减变化情况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二、“三公”经费安排情况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四、政府采购情况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五、国有资产占有使用情况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</w:t>
      </w:r>
      <w:r>
        <w:rPr>
          <w:rFonts w:ascii="黑体" w:eastAsia="黑体" w:hAnsi="黑体"/>
          <w:sz w:val="32"/>
          <w:szCs w:val="32"/>
        </w:rPr>
        <w:t>项目绩效目标情况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其他需要说明的</w:t>
      </w:r>
      <w:r>
        <w:rPr>
          <w:rFonts w:ascii="黑体" w:eastAsia="黑体" w:hAnsi="黑体"/>
          <w:sz w:val="32"/>
          <w:szCs w:val="32"/>
        </w:rPr>
        <w:t>情况</w:t>
      </w:r>
    </w:p>
    <w:p w:rsidR="00DC6613" w:rsidRDefault="00107805" w:rsidP="006E3433">
      <w:pPr>
        <w:spacing w:line="588" w:lineRule="exact"/>
        <w:ind w:firstLineChars="200" w:firstLine="640"/>
        <w:jc w:val="left"/>
        <w:rPr>
          <w:rFonts w:ascii="方正小标宋简体" w:eastAsia="方正小标宋简体" w:hAnsi="仿宋"/>
          <w:b/>
          <w:sz w:val="32"/>
          <w:szCs w:val="32"/>
        </w:rPr>
      </w:pPr>
      <w:r>
        <w:rPr>
          <w:rFonts w:ascii="方正小标宋简体" w:eastAsia="方正小标宋简体" w:hAnsi="仿宋" w:hint="eastAsia"/>
          <w:b/>
          <w:sz w:val="32"/>
          <w:szCs w:val="32"/>
        </w:rPr>
        <w:t>第四部分</w:t>
      </w:r>
      <w:r>
        <w:rPr>
          <w:rFonts w:ascii="方正小标宋简体" w:eastAsia="方正小标宋简体" w:hAnsi="仿宋"/>
          <w:b/>
          <w:sz w:val="32"/>
          <w:szCs w:val="32"/>
        </w:rPr>
        <w:t xml:space="preserve"> </w:t>
      </w:r>
      <w:r>
        <w:rPr>
          <w:rFonts w:ascii="方正小标宋简体" w:eastAsia="方正小标宋简体" w:hAnsi="仿宋" w:hint="eastAsia"/>
          <w:b/>
          <w:sz w:val="32"/>
          <w:szCs w:val="32"/>
        </w:rPr>
        <w:t>名词解释</w:t>
      </w: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DC6613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C6613" w:rsidRDefault="00107805">
      <w:pPr>
        <w:widowControl/>
        <w:spacing w:line="588" w:lineRule="exact"/>
        <w:ind w:firstLineChars="200" w:firstLine="640"/>
        <w:jc w:val="left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br w:type="page"/>
      </w:r>
    </w:p>
    <w:p w:rsidR="00DC6613" w:rsidRDefault="00DC6613">
      <w:pPr>
        <w:spacing w:line="588" w:lineRule="exact"/>
        <w:ind w:firstLineChars="200" w:firstLine="800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DC6613" w:rsidRDefault="00107805">
      <w:pPr>
        <w:spacing w:line="588" w:lineRule="exact"/>
        <w:jc w:val="center"/>
        <w:rPr>
          <w:rFonts w:ascii="仿宋" w:eastAsia="仿宋" w:hAnsi="仿宋"/>
          <w:sz w:val="40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t>第一部分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 w:rsidR="00A8158F">
        <w:rPr>
          <w:rFonts w:ascii="方正小标宋简体" w:eastAsia="方正小标宋简体" w:hAnsi="仿宋" w:hint="eastAsia"/>
          <w:sz w:val="40"/>
          <w:szCs w:val="32"/>
        </w:rPr>
        <w:t>江绵乡</w:t>
      </w:r>
      <w:r w:rsidR="00A318C5">
        <w:rPr>
          <w:rFonts w:ascii="方正小标宋简体" w:eastAsia="方正小标宋简体" w:hAnsi="仿宋" w:hint="eastAsia"/>
          <w:sz w:val="40"/>
          <w:szCs w:val="32"/>
        </w:rPr>
        <w:t>卫生院</w:t>
      </w:r>
      <w:r>
        <w:rPr>
          <w:rFonts w:ascii="方正小标宋简体" w:eastAsia="方正小标宋简体" w:hAnsi="仿宋" w:hint="eastAsia"/>
          <w:sz w:val="40"/>
          <w:szCs w:val="32"/>
        </w:rPr>
        <w:t>（单位）概况</w:t>
      </w:r>
    </w:p>
    <w:p w:rsidR="00DC6613" w:rsidRDefault="00DC6613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A318C5" w:rsidRDefault="00A318C5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第一条  根据党中央、自治区党委和市委关于深化地方党政机构改革的工作要求，按照《关于那曲市机构改革的实施意见》和《巴青县机构改革方案》，制定本规定。    </w:t>
      </w:r>
    </w:p>
    <w:p w:rsidR="00A318C5" w:rsidRDefault="00A318C5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第二条  </w:t>
      </w:r>
      <w:r w:rsidR="00E24681">
        <w:rPr>
          <w:rFonts w:ascii="仿宋" w:eastAsia="仿宋" w:hAnsi="仿宋" w:hint="eastAsia"/>
          <w:sz w:val="32"/>
          <w:szCs w:val="32"/>
        </w:rPr>
        <w:t>巴青县江绵乡卫生院是协助乡政府领导同志处理巴青县江绵</w:t>
      </w:r>
      <w:r>
        <w:rPr>
          <w:rFonts w:ascii="仿宋" w:eastAsia="仿宋" w:hAnsi="仿宋" w:hint="eastAsia"/>
          <w:sz w:val="32"/>
          <w:szCs w:val="32"/>
        </w:rPr>
        <w:t>乡卫生院日常工作的机构。</w:t>
      </w:r>
    </w:p>
    <w:p w:rsidR="00DC6613" w:rsidRPr="00A318C5" w:rsidRDefault="00A318C5" w:rsidP="00A318C5">
      <w:pPr>
        <w:rPr>
          <w:rFonts w:ascii="仿宋" w:eastAsia="仿宋" w:hAnsi="仿宋"/>
          <w:sz w:val="32"/>
          <w:szCs w:val="32"/>
        </w:rPr>
      </w:pPr>
      <w:r w:rsidRPr="00A318C5">
        <w:rPr>
          <w:rFonts w:ascii="仿宋" w:eastAsia="仿宋" w:hAnsi="仿宋" w:hint="eastAsia"/>
          <w:sz w:val="32"/>
          <w:szCs w:val="32"/>
        </w:rPr>
        <w:t xml:space="preserve">第三条  </w:t>
      </w:r>
      <w:r>
        <w:rPr>
          <w:rFonts w:ascii="仿宋" w:eastAsia="仿宋" w:hAnsi="仿宋" w:hint="eastAsia"/>
          <w:sz w:val="32"/>
          <w:szCs w:val="32"/>
        </w:rPr>
        <w:t>巴青县江绵</w:t>
      </w:r>
      <w:r w:rsidRPr="00A318C5">
        <w:rPr>
          <w:rFonts w:ascii="仿宋" w:eastAsia="仿宋" w:hAnsi="仿宋" w:hint="eastAsia"/>
          <w:sz w:val="32"/>
          <w:szCs w:val="32"/>
        </w:rPr>
        <w:t>乡卫生院贯彻落实党中央、国务院方针政策和自治区党委、政府以及市委、市政府和县委、巴青县人民</w:t>
      </w:r>
      <w:r>
        <w:rPr>
          <w:rFonts w:ascii="仿宋" w:eastAsia="仿宋" w:hAnsi="仿宋" w:hint="eastAsia"/>
          <w:sz w:val="32"/>
          <w:szCs w:val="32"/>
        </w:rPr>
        <w:t>政府决策部署，在履行职责过程中坚持和加强县委、县政府对巴青县江绵</w:t>
      </w:r>
      <w:r w:rsidRPr="00A318C5">
        <w:rPr>
          <w:rFonts w:ascii="仿宋" w:eastAsia="仿宋" w:hAnsi="仿宋" w:hint="eastAsia"/>
          <w:sz w:val="32"/>
          <w:szCs w:val="32"/>
        </w:rPr>
        <w:t>乡卫生院工作的统一领导。主要职责是</w:t>
      </w:r>
    </w:p>
    <w:p w:rsidR="00A318C5" w:rsidRPr="00A318C5" w:rsidRDefault="00E24681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A318C5" w:rsidRPr="00A318C5">
        <w:rPr>
          <w:rFonts w:ascii="仿宋" w:eastAsia="仿宋" w:hAnsi="仿宋" w:hint="eastAsia"/>
          <w:sz w:val="32"/>
          <w:szCs w:val="32"/>
        </w:rPr>
        <w:t>基本医疗服务：提供常见病、多发病的诊疗，以及急诊急救、转诊服务，配备</w:t>
      </w:r>
      <w:proofErr w:type="gramStart"/>
      <w:r w:rsidR="00A318C5" w:rsidRPr="00A318C5">
        <w:rPr>
          <w:rFonts w:ascii="仿宋" w:eastAsia="仿宋" w:hAnsi="仿宋" w:hint="eastAsia"/>
          <w:sz w:val="32"/>
          <w:szCs w:val="32"/>
        </w:rPr>
        <w:t>藏药科</w:t>
      </w:r>
      <w:proofErr w:type="gramEnd"/>
      <w:r w:rsidR="00A318C5" w:rsidRPr="00A318C5">
        <w:rPr>
          <w:rFonts w:ascii="仿宋" w:eastAsia="仿宋" w:hAnsi="仿宋" w:hint="eastAsia"/>
          <w:sz w:val="32"/>
          <w:szCs w:val="32"/>
        </w:rPr>
        <w:t>等特色科室，满足群众日常就医需求。</w:t>
      </w:r>
    </w:p>
    <w:p w:rsidR="00A318C5" w:rsidRPr="00A318C5" w:rsidRDefault="00E24681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A318C5" w:rsidRPr="00A318C5">
        <w:rPr>
          <w:rFonts w:ascii="仿宋" w:eastAsia="仿宋" w:hAnsi="仿宋" w:hint="eastAsia"/>
          <w:sz w:val="32"/>
          <w:szCs w:val="32"/>
        </w:rPr>
        <w:t>公共卫生服务：承担居民健康档案管理、预防接种、慢性病管理、妇幼保健、老年人健康体检、传染病防控及健康宣教等国家基本公共卫生项目。</w:t>
      </w:r>
    </w:p>
    <w:p w:rsidR="00A318C5" w:rsidRPr="00A318C5" w:rsidRDefault="00E24681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A318C5" w:rsidRPr="00A318C5">
        <w:rPr>
          <w:rFonts w:ascii="仿宋" w:eastAsia="仿宋" w:hAnsi="仿宋" w:hint="eastAsia"/>
          <w:sz w:val="32"/>
          <w:szCs w:val="32"/>
        </w:rPr>
        <w:t>卫生应急保障：参与辖区内突发公共卫生事件处置，配合乡政府做好卫生防疫与应急医疗救援工作。</w:t>
      </w:r>
    </w:p>
    <w:p w:rsidR="00A318C5" w:rsidRPr="00A318C5" w:rsidRDefault="00E24681" w:rsidP="00A318C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A318C5" w:rsidRPr="00A318C5">
        <w:rPr>
          <w:rFonts w:ascii="仿宋" w:eastAsia="仿宋" w:hAnsi="仿宋" w:hint="eastAsia"/>
          <w:sz w:val="32"/>
          <w:szCs w:val="32"/>
        </w:rPr>
        <w:t>健康扶贫与民生服务：落实医保政策，开展健康扶贫相关工作，保障低收入人群及特殊群体的基本医疗权益。</w:t>
      </w:r>
    </w:p>
    <w:p w:rsidR="00A318C5" w:rsidRPr="00A318C5" w:rsidRDefault="00A318C5" w:rsidP="00A318C5">
      <w:pPr>
        <w:rPr>
          <w:rFonts w:ascii="仿宋" w:eastAsia="仿宋" w:hAnsi="仿宋"/>
          <w:sz w:val="32"/>
          <w:szCs w:val="32"/>
        </w:rPr>
      </w:pPr>
      <w:r w:rsidRPr="00A318C5">
        <w:rPr>
          <w:rFonts w:ascii="仿宋" w:eastAsia="仿宋" w:hAnsi="仿宋" w:hint="eastAsia"/>
          <w:sz w:val="32"/>
          <w:szCs w:val="32"/>
        </w:rPr>
        <w:lastRenderedPageBreak/>
        <w:t>5. 民族医药服务：依托藏药科，提供藏医特色诊疗、藏药调剂等服务，满足当地群众对民族医药的需求。</w:t>
      </w:r>
    </w:p>
    <w:p w:rsidR="00A318C5" w:rsidRPr="00A318C5" w:rsidRDefault="00A318C5" w:rsidP="00A318C5">
      <w:pPr>
        <w:rPr>
          <w:rFonts w:ascii="仿宋" w:eastAsia="仿宋" w:hAnsi="仿宋"/>
          <w:sz w:val="32"/>
          <w:szCs w:val="32"/>
        </w:rPr>
      </w:pPr>
      <w:r w:rsidRPr="00A318C5">
        <w:rPr>
          <w:rFonts w:ascii="仿宋" w:eastAsia="仿宋" w:hAnsi="仿宋" w:hint="eastAsia"/>
          <w:sz w:val="32"/>
          <w:szCs w:val="32"/>
        </w:rPr>
        <w:t>6. 配合乡政府工作：协助乡党委、政府推进农村公共卫生体系建设、健康教育及其他交办的卫生相关任务。</w:t>
      </w:r>
    </w:p>
    <w:p w:rsidR="00111CD9" w:rsidRDefault="00111CD9" w:rsidP="00111CD9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二、部门（单位）机构设置</w:t>
      </w:r>
      <w:r>
        <w:rPr>
          <w:rFonts w:ascii="黑体" w:eastAsia="黑体" w:hAnsi="黑体"/>
          <w:sz w:val="32"/>
          <w:szCs w:val="32"/>
        </w:rPr>
        <w:t>情况</w:t>
      </w:r>
    </w:p>
    <w:p w:rsidR="00111CD9" w:rsidRDefault="00CA6265" w:rsidP="00CA6265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江绵</w:t>
      </w:r>
      <w:r w:rsidRPr="00CA6265">
        <w:rPr>
          <w:rFonts w:ascii="仿宋" w:eastAsia="仿宋" w:hAnsi="仿宋" w:hint="eastAsia"/>
          <w:sz w:val="32"/>
          <w:szCs w:val="32"/>
        </w:rPr>
        <w:t>乡卫生院部门（单位）设0个内设机构及机关党委；直属机构0个。</w:t>
      </w:r>
      <w:bookmarkStart w:id="0" w:name="_GoBack"/>
      <w:bookmarkEnd w:id="0"/>
      <w:r w:rsidR="00C03C67">
        <w:rPr>
          <w:rFonts w:ascii="仿宋" w:eastAsia="仿宋" w:hAnsi="仿宋" w:hint="eastAsia"/>
          <w:sz w:val="32"/>
          <w:szCs w:val="32"/>
        </w:rPr>
        <w:t>卫生院</w:t>
      </w:r>
      <w:r w:rsidR="00111CD9">
        <w:rPr>
          <w:rFonts w:ascii="仿宋" w:eastAsia="仿宋" w:hAnsi="仿宋" w:hint="eastAsia"/>
          <w:sz w:val="32"/>
          <w:szCs w:val="32"/>
        </w:rPr>
        <w:t>共编制人数</w:t>
      </w:r>
      <w:r w:rsidR="00C03C67">
        <w:rPr>
          <w:rFonts w:ascii="仿宋" w:eastAsia="仿宋" w:hAnsi="仿宋" w:hint="eastAsia"/>
          <w:sz w:val="32"/>
          <w:szCs w:val="32"/>
        </w:rPr>
        <w:t>11</w:t>
      </w:r>
      <w:r w:rsidR="00134CDB">
        <w:rPr>
          <w:rFonts w:ascii="仿宋" w:eastAsia="仿宋" w:hAnsi="仿宋" w:hint="eastAsia"/>
          <w:sz w:val="32"/>
          <w:szCs w:val="32"/>
        </w:rPr>
        <w:t>人，其中</w:t>
      </w:r>
      <w:r w:rsidR="00111CD9">
        <w:rPr>
          <w:rFonts w:ascii="仿宋" w:eastAsia="仿宋" w:hAnsi="仿宋" w:hint="eastAsia"/>
          <w:sz w:val="32"/>
          <w:szCs w:val="32"/>
        </w:rPr>
        <w:t>副</w:t>
      </w:r>
      <w:r w:rsidR="00D56892">
        <w:rPr>
          <w:rFonts w:ascii="仿宋" w:eastAsia="仿宋" w:hAnsi="仿宋" w:hint="eastAsia"/>
          <w:sz w:val="32"/>
          <w:szCs w:val="32"/>
        </w:rPr>
        <w:t>科级1人</w:t>
      </w:r>
      <w:r w:rsidR="00134CDB">
        <w:rPr>
          <w:rFonts w:ascii="仿宋" w:eastAsia="仿宋" w:hAnsi="仿宋" w:hint="eastAsia"/>
          <w:sz w:val="32"/>
          <w:szCs w:val="32"/>
        </w:rPr>
        <w:t>，</w:t>
      </w:r>
      <w:r w:rsidR="00835DBD">
        <w:rPr>
          <w:rFonts w:ascii="仿宋" w:eastAsia="仿宋" w:hAnsi="仿宋" w:hint="eastAsia"/>
          <w:sz w:val="32"/>
          <w:szCs w:val="32"/>
        </w:rPr>
        <w:t>专技人员10名。</w:t>
      </w:r>
      <w:r w:rsidR="00134CDB">
        <w:rPr>
          <w:rFonts w:ascii="仿宋" w:eastAsia="仿宋" w:hAnsi="仿宋" w:hint="eastAsia"/>
          <w:sz w:val="32"/>
          <w:szCs w:val="32"/>
        </w:rPr>
        <w:t>本院含日常看病综合门诊、藏医科、疫苗科等服务辖区群众。</w:t>
      </w:r>
    </w:p>
    <w:p w:rsidR="00DC6613" w:rsidRDefault="00107805" w:rsidP="00F75A00">
      <w:pPr>
        <w:spacing w:line="588" w:lineRule="exact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/>
          <w:sz w:val="32"/>
          <w:szCs w:val="32"/>
        </w:rPr>
        <w:t>三</w:t>
      </w:r>
      <w:r>
        <w:rPr>
          <w:rFonts w:ascii="方正小标宋简体" w:eastAsia="方正小标宋简体" w:hAnsi="仿宋" w:hint="eastAsia"/>
          <w:sz w:val="32"/>
          <w:szCs w:val="32"/>
        </w:rPr>
        <w:t>、</w:t>
      </w:r>
      <w:r>
        <w:rPr>
          <w:rFonts w:ascii="方正小标宋简体" w:eastAsia="方正小标宋简体" w:hAnsi="仿宋"/>
          <w:sz w:val="32"/>
          <w:szCs w:val="32"/>
        </w:rPr>
        <w:t>部门预算构成</w:t>
      </w:r>
    </w:p>
    <w:p w:rsidR="00134CDB" w:rsidRDefault="00134CDB" w:rsidP="00134CDB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本单位无下属单位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部门预算为</w:t>
      </w:r>
      <w:r>
        <w:rPr>
          <w:rFonts w:ascii="仿宋" w:eastAsia="仿宋" w:hAnsi="仿宋" w:hint="eastAsia"/>
          <w:sz w:val="32"/>
          <w:szCs w:val="32"/>
        </w:rPr>
        <w:t>江绵乡卫生院部门预算。</w:t>
      </w: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2B70E9" w:rsidRDefault="002B70E9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</w:p>
    <w:p w:rsidR="00DC6613" w:rsidRDefault="00107805">
      <w:pPr>
        <w:spacing w:line="588" w:lineRule="exact"/>
        <w:jc w:val="center"/>
        <w:rPr>
          <w:rFonts w:ascii="方正小标宋简体" w:eastAsia="方正小标宋简体" w:hAnsi="仿宋"/>
          <w:sz w:val="40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t>第二部分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>
        <w:rPr>
          <w:rFonts w:ascii="方正小标宋简体" w:eastAsia="方正小标宋简体" w:hAnsi="仿宋" w:hint="eastAsia"/>
          <w:sz w:val="40"/>
          <w:szCs w:val="32"/>
        </w:rPr>
        <w:t>2026</w:t>
      </w:r>
      <w:r w:rsidR="002B70E9">
        <w:rPr>
          <w:rFonts w:ascii="方正小标宋简体" w:eastAsia="方正小标宋简体" w:hAnsi="仿宋" w:hint="eastAsia"/>
          <w:sz w:val="40"/>
          <w:szCs w:val="32"/>
        </w:rPr>
        <w:t>年卫生院</w:t>
      </w:r>
      <w:r>
        <w:rPr>
          <w:rFonts w:ascii="方正小标宋简体" w:eastAsia="方正小标宋简体" w:hAnsi="仿宋" w:hint="eastAsia"/>
          <w:sz w:val="40"/>
          <w:szCs w:val="32"/>
        </w:rPr>
        <w:t>预算表</w:t>
      </w:r>
    </w:p>
    <w:p w:rsidR="00DC6613" w:rsidRDefault="00DC6613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</w:p>
    <w:p w:rsidR="00DC6613" w:rsidRDefault="00107805">
      <w:pPr>
        <w:spacing w:line="588" w:lineRule="exact"/>
        <w:ind w:firstLineChars="200" w:firstLine="640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表格详见附件。</w:t>
      </w:r>
    </w:p>
    <w:p w:rsidR="00DC6613" w:rsidRDefault="00DC6613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2B70E9" w:rsidRDefault="002B70E9" w:rsidP="00134CDB">
      <w:pPr>
        <w:spacing w:line="588" w:lineRule="exact"/>
        <w:rPr>
          <w:rFonts w:ascii="仿宋" w:eastAsia="仿宋" w:hAnsi="仿宋"/>
          <w:sz w:val="32"/>
          <w:szCs w:val="32"/>
        </w:rPr>
      </w:pPr>
    </w:p>
    <w:p w:rsidR="00DC6613" w:rsidRPr="002B70E9" w:rsidRDefault="00107805" w:rsidP="002B70E9">
      <w:pPr>
        <w:spacing w:line="588" w:lineRule="exact"/>
        <w:rPr>
          <w:rFonts w:ascii="方正小标宋简体" w:eastAsia="方正小标宋简体" w:hAnsi="仿宋"/>
          <w:sz w:val="40"/>
          <w:szCs w:val="32"/>
        </w:rPr>
      </w:pPr>
      <w:r>
        <w:rPr>
          <w:rFonts w:ascii="方正小标宋简体" w:eastAsia="方正小标宋简体" w:hAnsi="仿宋" w:hint="eastAsia"/>
          <w:sz w:val="40"/>
          <w:szCs w:val="32"/>
        </w:rPr>
        <w:t>第三部分</w:t>
      </w:r>
      <w:r>
        <w:rPr>
          <w:rFonts w:ascii="方正小标宋简体" w:eastAsia="方正小标宋简体" w:hAnsi="仿宋"/>
          <w:sz w:val="40"/>
          <w:szCs w:val="32"/>
        </w:rPr>
        <w:t xml:space="preserve"> </w:t>
      </w:r>
      <w:r>
        <w:rPr>
          <w:rFonts w:ascii="方正小标宋简体" w:eastAsia="方正小标宋简体" w:hAnsi="仿宋" w:hint="eastAsia"/>
          <w:sz w:val="40"/>
          <w:szCs w:val="32"/>
        </w:rPr>
        <w:t>2026年部门预算情况说明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部门预算收支增减变化情况</w:t>
      </w:r>
    </w:p>
    <w:p w:rsidR="00DC6613" w:rsidRPr="00FA6E24" w:rsidRDefault="00107805" w:rsidP="00FA6E24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例如</w:t>
      </w:r>
      <w:r>
        <w:rPr>
          <w:rFonts w:ascii="仿宋" w:eastAsia="仿宋" w:hAnsi="仿宋" w:hint="eastAsia"/>
          <w:sz w:val="32"/>
          <w:szCs w:val="32"/>
        </w:rPr>
        <w:t>：2026</w:t>
      </w:r>
      <w:r w:rsidR="008B2E15">
        <w:rPr>
          <w:rFonts w:ascii="仿宋" w:eastAsia="仿宋" w:hAnsi="仿宋" w:hint="eastAsia"/>
          <w:sz w:val="32"/>
          <w:szCs w:val="32"/>
        </w:rPr>
        <w:t>年本部门收入预算</w:t>
      </w:r>
      <w:r w:rsidR="0097717B">
        <w:rPr>
          <w:rFonts w:ascii="仿宋" w:eastAsia="仿宋" w:hAnsi="仿宋" w:hint="eastAsia"/>
          <w:bCs/>
          <w:sz w:val="32"/>
          <w:szCs w:val="32"/>
        </w:rPr>
        <w:t>445.47</w:t>
      </w:r>
      <w:r w:rsidR="00A318C5">
        <w:rPr>
          <w:rFonts w:ascii="仿宋" w:eastAsia="仿宋" w:hAnsi="仿宋" w:hint="eastAsia"/>
          <w:sz w:val="32"/>
          <w:szCs w:val="32"/>
        </w:rPr>
        <w:t>万元，比上年增长445.47万</w:t>
      </w:r>
      <w:r>
        <w:rPr>
          <w:rFonts w:ascii="仿宋" w:eastAsia="仿宋" w:hAnsi="仿宋" w:hint="eastAsia"/>
          <w:sz w:val="32"/>
          <w:szCs w:val="32"/>
        </w:rPr>
        <w:t>，</w:t>
      </w:r>
      <w:r w:rsidR="00A318C5">
        <w:rPr>
          <w:rFonts w:ascii="仿宋" w:eastAsia="仿宋" w:hAnsi="仿宋" w:hint="eastAsia"/>
          <w:sz w:val="32"/>
          <w:szCs w:val="32"/>
        </w:rPr>
        <w:t>增长100%,</w:t>
      </w:r>
      <w:r>
        <w:rPr>
          <w:rFonts w:ascii="仿宋" w:eastAsia="仿宋" w:hAnsi="仿宋" w:hint="eastAsia"/>
          <w:sz w:val="32"/>
          <w:szCs w:val="32"/>
        </w:rPr>
        <w:t>主要原因是：</w:t>
      </w:r>
      <w:r w:rsidR="00622A2E">
        <w:rPr>
          <w:rFonts w:ascii="仿宋" w:eastAsia="仿宋" w:hAnsi="仿宋" w:hint="eastAsia"/>
          <w:sz w:val="32"/>
          <w:szCs w:val="32"/>
        </w:rPr>
        <w:t>上年预算为所有二级单位合并核算，本年度二级单位均单独编制预算。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97717B">
        <w:rPr>
          <w:rFonts w:ascii="仿宋" w:eastAsia="仿宋" w:hAnsi="仿宋" w:hint="eastAsia"/>
          <w:sz w:val="32"/>
          <w:szCs w:val="32"/>
        </w:rPr>
        <w:t>445.47</w:t>
      </w:r>
      <w:r w:rsidR="00A318C5">
        <w:rPr>
          <w:rFonts w:ascii="仿宋" w:eastAsia="仿宋" w:hAnsi="仿宋" w:hint="eastAsia"/>
          <w:sz w:val="32"/>
          <w:szCs w:val="32"/>
        </w:rPr>
        <w:t>万元，比上年增长445.47</w:t>
      </w:r>
      <w:r w:rsidR="00CC0147">
        <w:rPr>
          <w:rFonts w:ascii="仿宋" w:eastAsia="仿宋" w:hAnsi="仿宋" w:hint="eastAsia"/>
          <w:sz w:val="32"/>
          <w:szCs w:val="32"/>
        </w:rPr>
        <w:t>万元，增长100</w:t>
      </w:r>
      <w:r>
        <w:rPr>
          <w:rFonts w:ascii="仿宋" w:eastAsia="仿宋" w:hAnsi="仿宋" w:hint="eastAsia"/>
          <w:sz w:val="32"/>
          <w:szCs w:val="32"/>
        </w:rPr>
        <w:t>%</w:t>
      </w:r>
      <w:r w:rsidR="00FE2B9A">
        <w:rPr>
          <w:rFonts w:ascii="仿宋" w:eastAsia="仿宋" w:hAnsi="仿宋" w:hint="eastAsia"/>
          <w:sz w:val="32"/>
          <w:szCs w:val="32"/>
        </w:rPr>
        <w:t>，主要原因是：上年预算为所有二级单位合并核算，本年度二级单位均单独编制预算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、“</w:t>
      </w:r>
      <w:r>
        <w:rPr>
          <w:rFonts w:ascii="黑体" w:eastAsia="黑体" w:hAnsi="黑体"/>
          <w:sz w:val="32"/>
          <w:szCs w:val="32"/>
        </w:rPr>
        <w:t>三公</w:t>
      </w:r>
      <w:r>
        <w:rPr>
          <w:rFonts w:ascii="黑体" w:eastAsia="黑体" w:hAnsi="黑体" w:hint="eastAsia"/>
          <w:sz w:val="32"/>
          <w:szCs w:val="32"/>
        </w:rPr>
        <w:t>”</w:t>
      </w:r>
      <w:r>
        <w:rPr>
          <w:rFonts w:ascii="黑体" w:eastAsia="黑体" w:hAnsi="黑体"/>
          <w:sz w:val="32"/>
          <w:szCs w:val="32"/>
        </w:rPr>
        <w:t>经费安排情况</w:t>
      </w:r>
    </w:p>
    <w:p w:rsidR="00E610CF" w:rsidRPr="00E610CF" w:rsidRDefault="00E610CF" w:rsidP="00E610CF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Pr="00E610CF">
        <w:rPr>
          <w:rFonts w:ascii="仿宋" w:eastAsia="仿宋" w:hAnsi="仿宋" w:hint="eastAsia"/>
          <w:sz w:val="32"/>
          <w:szCs w:val="32"/>
        </w:rPr>
        <w:t>年本部门财政拨款安排“三公”经费</w:t>
      </w:r>
      <w:r w:rsidR="0097717B">
        <w:rPr>
          <w:rFonts w:ascii="仿宋" w:eastAsia="仿宋" w:hAnsi="仿宋" w:hint="eastAsia"/>
          <w:sz w:val="32"/>
          <w:szCs w:val="32"/>
        </w:rPr>
        <w:t>3</w:t>
      </w:r>
      <w:r w:rsidRPr="00E610CF">
        <w:rPr>
          <w:rFonts w:ascii="仿宋" w:eastAsia="仿宋" w:hAnsi="仿宋" w:hint="eastAsia"/>
          <w:sz w:val="32"/>
          <w:szCs w:val="32"/>
        </w:rPr>
        <w:t>万元。其全部为公务用车运行维护费。</w:t>
      </w:r>
      <w:r w:rsidR="00CC0147">
        <w:rPr>
          <w:rFonts w:eastAsia="仿宋"/>
          <w:sz w:val="32"/>
          <w:szCs w:val="32"/>
        </w:rPr>
        <w:t xml:space="preserve"> “</w:t>
      </w:r>
      <w:r w:rsidR="00CC0147">
        <w:rPr>
          <w:rFonts w:eastAsia="仿宋"/>
          <w:sz w:val="32"/>
          <w:szCs w:val="32"/>
        </w:rPr>
        <w:t>三公</w:t>
      </w:r>
      <w:r w:rsidR="00CC0147">
        <w:rPr>
          <w:rFonts w:eastAsia="仿宋"/>
          <w:sz w:val="32"/>
          <w:szCs w:val="32"/>
        </w:rPr>
        <w:t>”</w:t>
      </w:r>
      <w:r w:rsidR="00CC0147">
        <w:rPr>
          <w:rFonts w:eastAsia="仿宋"/>
          <w:sz w:val="32"/>
          <w:szCs w:val="32"/>
        </w:rPr>
        <w:t>经费</w:t>
      </w:r>
      <w:r w:rsidR="00CC0147">
        <w:rPr>
          <w:rFonts w:eastAsia="仿宋"/>
          <w:sz w:val="32"/>
          <w:szCs w:val="32"/>
          <w:u w:val="single"/>
        </w:rPr>
        <w:t>3</w:t>
      </w:r>
      <w:r w:rsidR="00CC0147">
        <w:rPr>
          <w:rFonts w:eastAsia="仿宋"/>
          <w:sz w:val="32"/>
          <w:szCs w:val="32"/>
        </w:rPr>
        <w:t>万元，比上年减少</w:t>
      </w:r>
      <w:r w:rsidR="00CC0147">
        <w:rPr>
          <w:rFonts w:eastAsia="仿宋"/>
          <w:sz w:val="32"/>
          <w:szCs w:val="32"/>
          <w:u w:val="single"/>
        </w:rPr>
        <w:t>3</w:t>
      </w:r>
      <w:r w:rsidR="00CC0147">
        <w:rPr>
          <w:rFonts w:eastAsia="仿宋"/>
          <w:sz w:val="32"/>
          <w:szCs w:val="32"/>
        </w:rPr>
        <w:t>万元，下降</w:t>
      </w:r>
      <w:r w:rsidR="00CC0147">
        <w:rPr>
          <w:rFonts w:eastAsia="仿宋"/>
          <w:sz w:val="32"/>
          <w:szCs w:val="32"/>
        </w:rPr>
        <w:t>50%</w:t>
      </w:r>
      <w:r w:rsidR="00CC0147">
        <w:rPr>
          <w:rFonts w:eastAsia="仿宋"/>
          <w:sz w:val="32"/>
          <w:szCs w:val="32"/>
        </w:rPr>
        <w:t>，主要原因是：卫生院皮卡车的预算由原来的</w:t>
      </w:r>
      <w:r w:rsidR="00CC0147">
        <w:rPr>
          <w:rFonts w:eastAsia="仿宋"/>
          <w:sz w:val="32"/>
          <w:szCs w:val="32"/>
          <w:u w:val="single"/>
        </w:rPr>
        <w:t>6</w:t>
      </w:r>
      <w:r w:rsidR="00CC0147">
        <w:rPr>
          <w:rFonts w:eastAsia="仿宋"/>
          <w:sz w:val="32"/>
          <w:szCs w:val="32"/>
        </w:rPr>
        <w:t>万元下降至</w:t>
      </w:r>
      <w:r w:rsidR="00CC0147">
        <w:rPr>
          <w:rFonts w:eastAsia="仿宋"/>
          <w:sz w:val="32"/>
          <w:szCs w:val="32"/>
          <w:u w:val="single"/>
        </w:rPr>
        <w:t>3</w:t>
      </w:r>
      <w:r w:rsidR="00CC0147">
        <w:rPr>
          <w:rFonts w:eastAsia="仿宋"/>
          <w:sz w:val="32"/>
          <w:szCs w:val="32"/>
        </w:rPr>
        <w:t>万元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C2225A" w:rsidRPr="00C2225A" w:rsidRDefault="00C2225A" w:rsidP="0097717B">
      <w:pPr>
        <w:ind w:firstLineChars="200" w:firstLine="640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="0097717B">
        <w:rPr>
          <w:rFonts w:ascii="仿宋" w:eastAsia="仿宋" w:hAnsi="仿宋" w:hint="eastAsia"/>
          <w:sz w:val="32"/>
          <w:szCs w:val="32"/>
        </w:rPr>
        <w:t>年，卫生院</w:t>
      </w:r>
      <w:r w:rsidRPr="00C2225A">
        <w:rPr>
          <w:rFonts w:ascii="仿宋" w:eastAsia="仿宋" w:hAnsi="仿宋" w:hint="eastAsia"/>
          <w:sz w:val="32"/>
          <w:szCs w:val="32"/>
        </w:rPr>
        <w:t>运行经费安排</w:t>
      </w:r>
      <w:r w:rsidR="008779D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22.13</w:t>
      </w:r>
      <w:r w:rsidRPr="00C2225A">
        <w:rPr>
          <w:rFonts w:ascii="仿宋" w:eastAsia="仿宋" w:hAnsi="仿宋" w:hint="eastAsia"/>
          <w:sz w:val="32"/>
          <w:szCs w:val="32"/>
        </w:rPr>
        <w:t>万元，比上年</w:t>
      </w:r>
      <w:r w:rsidRPr="00C2225A">
        <w:rPr>
          <w:rFonts w:ascii="仿宋" w:eastAsia="仿宋" w:hAnsi="仿宋" w:hint="eastAsia"/>
          <w:color w:val="000000" w:themeColor="text1"/>
          <w:sz w:val="32"/>
          <w:szCs w:val="32"/>
        </w:rPr>
        <w:t>增加</w:t>
      </w:r>
      <w:r w:rsidR="008779DF">
        <w:rPr>
          <w:rFonts w:ascii="仿宋" w:eastAsia="仿宋" w:hAnsi="仿宋" w:hint="eastAsia"/>
          <w:color w:val="000000" w:themeColor="text1"/>
          <w:sz w:val="32"/>
          <w:szCs w:val="32"/>
        </w:rPr>
        <w:t>22.13</w:t>
      </w:r>
      <w:r w:rsidRPr="00C2225A">
        <w:rPr>
          <w:rFonts w:ascii="仿宋" w:eastAsia="仿宋" w:hAnsi="仿宋" w:hint="eastAsia"/>
          <w:color w:val="000000" w:themeColor="text1"/>
          <w:sz w:val="32"/>
          <w:szCs w:val="32"/>
        </w:rPr>
        <w:t>万元，增长</w:t>
      </w:r>
      <w:r w:rsidR="008779DF">
        <w:rPr>
          <w:rFonts w:ascii="仿宋" w:eastAsia="仿宋" w:hAnsi="仿宋" w:hint="eastAsia"/>
          <w:color w:val="000000" w:themeColor="text1"/>
          <w:sz w:val="32"/>
          <w:szCs w:val="32"/>
        </w:rPr>
        <w:t>100</w:t>
      </w:r>
      <w:r w:rsidRPr="00C2225A">
        <w:rPr>
          <w:rFonts w:ascii="仿宋" w:eastAsia="仿宋" w:hAnsi="仿宋" w:hint="eastAsia"/>
          <w:color w:val="000000" w:themeColor="text1"/>
          <w:sz w:val="32"/>
          <w:szCs w:val="32"/>
        </w:rPr>
        <w:t>%，主要原因是：</w:t>
      </w:r>
      <w:r w:rsidR="008779DF">
        <w:rPr>
          <w:rFonts w:ascii="仿宋" w:eastAsia="仿宋" w:hAnsi="仿宋" w:hint="eastAsia"/>
          <w:color w:val="000000" w:themeColor="text1"/>
          <w:sz w:val="32"/>
          <w:szCs w:val="32"/>
        </w:rPr>
        <w:t>往年未做单独预算。</w:t>
      </w:r>
      <w:r w:rsidR="008779DF" w:rsidRPr="00C2225A">
        <w:rPr>
          <w:rFonts w:ascii="宋体" w:hAnsi="宋体" w:cs="宋体"/>
          <w:color w:val="000000"/>
          <w:kern w:val="0"/>
          <w:sz w:val="22"/>
          <w:szCs w:val="22"/>
        </w:rPr>
        <w:t xml:space="preserve"> 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政府采购情况</w:t>
      </w:r>
    </w:p>
    <w:p w:rsidR="00D677FA" w:rsidRPr="00D677FA" w:rsidRDefault="00F33140" w:rsidP="00D677FA">
      <w:pPr>
        <w:spacing w:line="58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="00D677FA" w:rsidRPr="00D677FA">
        <w:rPr>
          <w:rFonts w:ascii="仿宋" w:eastAsia="仿宋" w:hAnsi="仿宋" w:hint="eastAsia"/>
          <w:sz w:val="32"/>
          <w:szCs w:val="32"/>
        </w:rPr>
        <w:t>年本部门政府采购安排0万元。</w:t>
      </w:r>
    </w:p>
    <w:p w:rsidR="00DC6613" w:rsidRDefault="00107805" w:rsidP="00D677FA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国有资产占有使用情况</w:t>
      </w:r>
    </w:p>
    <w:p w:rsidR="00CC0147" w:rsidRDefault="00CC0147" w:rsidP="00CC0147">
      <w:pPr>
        <w:spacing w:line="588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截至</w:t>
      </w:r>
      <w:r>
        <w:rPr>
          <w:rFonts w:eastAsia="仿宋"/>
          <w:sz w:val="32"/>
          <w:szCs w:val="32"/>
        </w:rPr>
        <w:t>2026</w:t>
      </w:r>
      <w:r>
        <w:rPr>
          <w:rFonts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7</w:t>
      </w:r>
      <w:r>
        <w:rPr>
          <w:rFonts w:eastAsia="仿宋"/>
          <w:sz w:val="32"/>
          <w:szCs w:val="32"/>
        </w:rPr>
        <w:t>日，本部门固定资产构成情况为：车辆</w:t>
      </w:r>
      <w:r>
        <w:rPr>
          <w:rFonts w:eastAsia="仿宋" w:hint="eastAsia"/>
          <w:sz w:val="32"/>
          <w:szCs w:val="32"/>
        </w:rPr>
        <w:t>2</w:t>
      </w:r>
      <w:r>
        <w:rPr>
          <w:rFonts w:eastAsia="仿宋"/>
          <w:sz w:val="32"/>
          <w:szCs w:val="32"/>
        </w:rPr>
        <w:t>辆，单价在</w:t>
      </w:r>
      <w:r>
        <w:rPr>
          <w:rFonts w:eastAsia="仿宋"/>
          <w:sz w:val="32"/>
          <w:szCs w:val="32"/>
        </w:rPr>
        <w:t>50</w:t>
      </w:r>
      <w:r>
        <w:rPr>
          <w:rFonts w:eastAsia="仿宋"/>
          <w:sz w:val="32"/>
          <w:szCs w:val="32"/>
        </w:rPr>
        <w:t>万元以上通用设备</w:t>
      </w:r>
      <w:r>
        <w:rPr>
          <w:rFonts w:eastAsia="仿宋"/>
          <w:sz w:val="32"/>
          <w:szCs w:val="32"/>
        </w:rPr>
        <w:t>0</w:t>
      </w:r>
      <w:r>
        <w:rPr>
          <w:rFonts w:eastAsia="仿宋"/>
          <w:sz w:val="32"/>
          <w:szCs w:val="32"/>
        </w:rPr>
        <w:t>台（套），单价在</w:t>
      </w:r>
      <w:r>
        <w:rPr>
          <w:rFonts w:eastAsia="仿宋"/>
          <w:sz w:val="32"/>
          <w:szCs w:val="32"/>
        </w:rPr>
        <w:t>100</w:t>
      </w:r>
      <w:r>
        <w:rPr>
          <w:rFonts w:eastAsia="仿宋"/>
          <w:sz w:val="32"/>
          <w:szCs w:val="32"/>
        </w:rPr>
        <w:t>万元以上专用设备</w:t>
      </w:r>
      <w:r>
        <w:rPr>
          <w:rFonts w:eastAsia="仿宋"/>
          <w:sz w:val="32"/>
          <w:szCs w:val="32"/>
        </w:rPr>
        <w:t>0</w:t>
      </w:r>
      <w:r>
        <w:rPr>
          <w:rFonts w:eastAsia="仿宋"/>
          <w:sz w:val="32"/>
          <w:szCs w:val="32"/>
        </w:rPr>
        <w:t>台（套）。</w:t>
      </w:r>
    </w:p>
    <w:p w:rsidR="00DC6613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、项目绩效目标情况</w:t>
      </w:r>
    </w:p>
    <w:p w:rsidR="00DC6613" w:rsidRDefault="00107805" w:rsidP="0073457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="00CB4761">
        <w:rPr>
          <w:rFonts w:ascii="仿宋" w:eastAsia="仿宋" w:hAnsi="仿宋" w:hint="eastAsia"/>
          <w:sz w:val="32"/>
          <w:szCs w:val="32"/>
        </w:rPr>
        <w:t>年，实行绩效目标管理项目</w:t>
      </w:r>
      <w:r w:rsidR="00B504F8">
        <w:rPr>
          <w:rFonts w:ascii="仿宋" w:eastAsia="仿宋" w:hAnsi="仿宋" w:hint="eastAsia"/>
          <w:sz w:val="32"/>
          <w:szCs w:val="32"/>
        </w:rPr>
        <w:t>0</w:t>
      </w:r>
      <w:r w:rsidR="00CB4761">
        <w:rPr>
          <w:rFonts w:ascii="仿宋" w:eastAsia="仿宋" w:hAnsi="仿宋" w:hint="eastAsia"/>
          <w:sz w:val="32"/>
          <w:szCs w:val="32"/>
        </w:rPr>
        <w:t>个，资金</w:t>
      </w:r>
      <w:r w:rsidR="00B504F8">
        <w:rPr>
          <w:rFonts w:ascii="宋体" w:hAnsi="宋体" w:cs="宋体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万元，实现项目支出绩效目标管理全覆盖。其中本部门重点项目绩效目标情况如下：</w:t>
      </w:r>
    </w:p>
    <w:p w:rsidR="00CC0147" w:rsidRPr="00734578" w:rsidRDefault="00CC0147" w:rsidP="00734578">
      <w:pPr>
        <w:rPr>
          <w:rFonts w:ascii="宋体" w:hAnsi="宋体" w:cs="宋体"/>
          <w:color w:val="000000"/>
          <w:kern w:val="0"/>
          <w:sz w:val="22"/>
          <w:szCs w:val="22"/>
        </w:rPr>
      </w:pPr>
    </w:p>
    <w:tbl>
      <w:tblPr>
        <w:tblStyle w:val="a5"/>
        <w:tblW w:w="8522" w:type="dxa"/>
        <w:jc w:val="center"/>
        <w:tblLook w:val="04A0" w:firstRow="1" w:lastRow="0" w:firstColumn="1" w:lastColumn="0" w:noHBand="0" w:noVBand="1"/>
      </w:tblPr>
      <w:tblGrid>
        <w:gridCol w:w="4503"/>
        <w:gridCol w:w="1701"/>
        <w:gridCol w:w="2318"/>
      </w:tblGrid>
      <w:tr w:rsidR="00DC6613" w:rsidTr="005B0380">
        <w:trPr>
          <w:jc w:val="center"/>
        </w:trPr>
        <w:tc>
          <w:tcPr>
            <w:tcW w:w="4503" w:type="dxa"/>
            <w:vAlign w:val="center"/>
          </w:tcPr>
          <w:p w:rsidR="00DC6613" w:rsidRDefault="00107805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重点项目</w:t>
            </w:r>
          </w:p>
        </w:tc>
        <w:tc>
          <w:tcPr>
            <w:tcW w:w="1701" w:type="dxa"/>
            <w:vAlign w:val="center"/>
          </w:tcPr>
          <w:p w:rsidR="00DC6613" w:rsidRDefault="00107805" w:rsidP="002B70E9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预算数（单位：万元）</w:t>
            </w:r>
          </w:p>
        </w:tc>
        <w:tc>
          <w:tcPr>
            <w:tcW w:w="2318" w:type="dxa"/>
            <w:vAlign w:val="center"/>
          </w:tcPr>
          <w:p w:rsidR="00DC6613" w:rsidRDefault="00107805" w:rsidP="002B70E9">
            <w:pPr>
              <w:spacing w:line="588" w:lineRule="exact"/>
              <w:ind w:firstLineChars="200" w:firstLine="560"/>
              <w:jc w:val="center"/>
              <w:rPr>
                <w:rFonts w:ascii="黑体" w:eastAsia="黑体" w:hAnsi="黑体"/>
                <w:sz w:val="28"/>
                <w:szCs w:val="32"/>
              </w:rPr>
            </w:pPr>
            <w:r>
              <w:rPr>
                <w:rFonts w:ascii="黑体" w:eastAsia="黑体" w:hAnsi="黑体" w:hint="eastAsia"/>
                <w:sz w:val="28"/>
                <w:szCs w:val="32"/>
              </w:rPr>
              <w:t>绩效目标</w:t>
            </w:r>
          </w:p>
        </w:tc>
      </w:tr>
      <w:tr w:rsidR="00DC6613" w:rsidTr="005B0380">
        <w:trPr>
          <w:jc w:val="center"/>
        </w:trPr>
        <w:tc>
          <w:tcPr>
            <w:tcW w:w="4503" w:type="dxa"/>
          </w:tcPr>
          <w:p w:rsidR="00DC6613" w:rsidRDefault="00DC6613" w:rsidP="00A97C2E">
            <w:pPr>
              <w:spacing w:line="588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701" w:type="dxa"/>
          </w:tcPr>
          <w:p w:rsidR="00DC6613" w:rsidRDefault="00DC6613" w:rsidP="00B504F8">
            <w:pPr>
              <w:spacing w:line="588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318" w:type="dxa"/>
          </w:tcPr>
          <w:p w:rsidR="00DC6613" w:rsidRDefault="00DC6613" w:rsidP="00B504F8">
            <w:pPr>
              <w:spacing w:line="588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</w:tbl>
    <w:p w:rsidR="00875099" w:rsidRPr="002B70E9" w:rsidRDefault="00875099" w:rsidP="002B70E9">
      <w:pPr>
        <w:spacing w:line="588" w:lineRule="exact"/>
        <w:rPr>
          <w:rFonts w:ascii="仿宋" w:eastAsia="仿宋" w:hAnsi="仿宋"/>
          <w:sz w:val="28"/>
          <w:szCs w:val="32"/>
        </w:rPr>
      </w:pPr>
    </w:p>
    <w:p w:rsidR="00E70486" w:rsidRDefault="00107805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七、其他需要说明的情况</w:t>
      </w:r>
    </w:p>
    <w:p w:rsidR="00DC6613" w:rsidRDefault="002B70E9">
      <w:pPr>
        <w:spacing w:line="588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无</w:t>
      </w: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2B70E9" w:rsidRDefault="002B70E9">
      <w:pPr>
        <w:widowControl/>
        <w:spacing w:line="588" w:lineRule="exact"/>
        <w:jc w:val="center"/>
        <w:rPr>
          <w:rFonts w:ascii="仿宋" w:eastAsia="仿宋" w:hAnsi="仿宋"/>
          <w:sz w:val="32"/>
          <w:szCs w:val="32"/>
        </w:rPr>
      </w:pPr>
    </w:p>
    <w:p w:rsidR="00DC6613" w:rsidRDefault="00DC6613"/>
    <w:sectPr w:rsidR="00DC6613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F7" w:rsidRDefault="00F31EF7">
      <w:r>
        <w:separator/>
      </w:r>
    </w:p>
  </w:endnote>
  <w:endnote w:type="continuationSeparator" w:id="0">
    <w:p w:rsidR="00F31EF7" w:rsidRDefault="00F3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1078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613" w:rsidRDefault="00DC661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107805">
    <w:pPr>
      <w:pStyle w:val="a3"/>
      <w:framePr w:wrap="around" w:vAnchor="text" w:hAnchor="margin" w:xAlign="center" w:y="1"/>
      <w:rPr>
        <w:rStyle w:val="a6"/>
        <w:rFonts w:ascii="宋体" w:eastAsia="宋体" w:hAnsi="宋体"/>
        <w:sz w:val="24"/>
        <w:szCs w:val="24"/>
      </w:rPr>
    </w:pPr>
    <w:r>
      <w:rPr>
        <w:rStyle w:val="a6"/>
        <w:rFonts w:ascii="宋体" w:eastAsia="宋体" w:hAnsi="宋体"/>
        <w:sz w:val="24"/>
        <w:szCs w:val="24"/>
      </w:rPr>
      <w:fldChar w:fldCharType="begin"/>
    </w:r>
    <w:r>
      <w:rPr>
        <w:rStyle w:val="a6"/>
        <w:rFonts w:ascii="宋体" w:eastAsia="宋体" w:hAnsi="宋体"/>
        <w:sz w:val="24"/>
        <w:szCs w:val="24"/>
      </w:rPr>
      <w:instrText xml:space="preserve">PAGE  </w:instrText>
    </w:r>
    <w:r>
      <w:rPr>
        <w:rStyle w:val="a6"/>
        <w:rFonts w:ascii="宋体" w:eastAsia="宋体" w:hAnsi="宋体"/>
        <w:sz w:val="24"/>
        <w:szCs w:val="24"/>
      </w:rPr>
      <w:fldChar w:fldCharType="separate"/>
    </w:r>
    <w:r w:rsidR="00CA6265">
      <w:rPr>
        <w:rStyle w:val="a6"/>
        <w:rFonts w:ascii="宋体" w:eastAsia="宋体" w:hAnsi="宋体"/>
        <w:noProof/>
        <w:sz w:val="24"/>
        <w:szCs w:val="24"/>
      </w:rPr>
      <w:t>- 8 -</w:t>
    </w:r>
    <w:r>
      <w:rPr>
        <w:rStyle w:val="a6"/>
        <w:rFonts w:ascii="宋体" w:eastAsia="宋体" w:hAnsi="宋体"/>
        <w:sz w:val="24"/>
        <w:szCs w:val="24"/>
      </w:rPr>
      <w:fldChar w:fldCharType="end"/>
    </w:r>
  </w:p>
  <w:p w:rsidR="00DC6613" w:rsidRDefault="00DC66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F7" w:rsidRDefault="00F31EF7">
      <w:r>
        <w:separator/>
      </w:r>
    </w:p>
  </w:footnote>
  <w:footnote w:type="continuationSeparator" w:id="0">
    <w:p w:rsidR="00F31EF7" w:rsidRDefault="00F3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613" w:rsidRDefault="00DC661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E71"/>
    <w:multiLevelType w:val="hybridMultilevel"/>
    <w:tmpl w:val="2B3600E2"/>
    <w:lvl w:ilvl="0" w:tplc="F670BB8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BA36971"/>
    <w:multiLevelType w:val="multilevel"/>
    <w:tmpl w:val="7BA36971"/>
    <w:lvl w:ilvl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3"/>
    <w:rsid w:val="00015EDC"/>
    <w:rsid w:val="00035E94"/>
    <w:rsid w:val="00107805"/>
    <w:rsid w:val="00111CD9"/>
    <w:rsid w:val="0013456F"/>
    <w:rsid w:val="00134CDB"/>
    <w:rsid w:val="00147CD2"/>
    <w:rsid w:val="001B7EEF"/>
    <w:rsid w:val="001C2C95"/>
    <w:rsid w:val="00226829"/>
    <w:rsid w:val="00247547"/>
    <w:rsid w:val="00296A95"/>
    <w:rsid w:val="002B1263"/>
    <w:rsid w:val="002B70E9"/>
    <w:rsid w:val="002D618C"/>
    <w:rsid w:val="00301D6E"/>
    <w:rsid w:val="00335888"/>
    <w:rsid w:val="003540BA"/>
    <w:rsid w:val="003825D9"/>
    <w:rsid w:val="003916E4"/>
    <w:rsid w:val="003C2C16"/>
    <w:rsid w:val="003C4A9D"/>
    <w:rsid w:val="00415F13"/>
    <w:rsid w:val="00476FF8"/>
    <w:rsid w:val="005047F5"/>
    <w:rsid w:val="00586A97"/>
    <w:rsid w:val="0058754F"/>
    <w:rsid w:val="00587645"/>
    <w:rsid w:val="005965C0"/>
    <w:rsid w:val="005B0380"/>
    <w:rsid w:val="0062147A"/>
    <w:rsid w:val="00622A2E"/>
    <w:rsid w:val="006E3433"/>
    <w:rsid w:val="00705E73"/>
    <w:rsid w:val="007152D2"/>
    <w:rsid w:val="00733F4A"/>
    <w:rsid w:val="00734578"/>
    <w:rsid w:val="007636C3"/>
    <w:rsid w:val="007F4AEB"/>
    <w:rsid w:val="007F66D9"/>
    <w:rsid w:val="00835DBD"/>
    <w:rsid w:val="00875099"/>
    <w:rsid w:val="008779DF"/>
    <w:rsid w:val="00887D9D"/>
    <w:rsid w:val="008B1360"/>
    <w:rsid w:val="008B2E15"/>
    <w:rsid w:val="00964C35"/>
    <w:rsid w:val="0097717B"/>
    <w:rsid w:val="009B5C91"/>
    <w:rsid w:val="00A318C5"/>
    <w:rsid w:val="00A8158F"/>
    <w:rsid w:val="00A97C2E"/>
    <w:rsid w:val="00B12222"/>
    <w:rsid w:val="00B42510"/>
    <w:rsid w:val="00B504F8"/>
    <w:rsid w:val="00B51694"/>
    <w:rsid w:val="00B97B46"/>
    <w:rsid w:val="00BB0028"/>
    <w:rsid w:val="00C03C67"/>
    <w:rsid w:val="00C105A2"/>
    <w:rsid w:val="00C2225A"/>
    <w:rsid w:val="00C70550"/>
    <w:rsid w:val="00C8278B"/>
    <w:rsid w:val="00CA6265"/>
    <w:rsid w:val="00CB4761"/>
    <w:rsid w:val="00CC0147"/>
    <w:rsid w:val="00D56892"/>
    <w:rsid w:val="00D677FA"/>
    <w:rsid w:val="00DC6613"/>
    <w:rsid w:val="00E16BE6"/>
    <w:rsid w:val="00E24681"/>
    <w:rsid w:val="00E40F18"/>
    <w:rsid w:val="00E53AE5"/>
    <w:rsid w:val="00E610CF"/>
    <w:rsid w:val="00E70486"/>
    <w:rsid w:val="00E73144"/>
    <w:rsid w:val="00F31EF7"/>
    <w:rsid w:val="00F33140"/>
    <w:rsid w:val="00F75A00"/>
    <w:rsid w:val="00FA6E24"/>
    <w:rsid w:val="00FE2B9A"/>
    <w:rsid w:val="03615FD0"/>
    <w:rsid w:val="202A46ED"/>
    <w:rsid w:val="388C5587"/>
    <w:rsid w:val="42614071"/>
    <w:rsid w:val="787758E4"/>
    <w:rsid w:val="7FD2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111CD9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111C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uiPriority w:val="99"/>
    <w:unhideWhenUsed/>
    <w:rsid w:val="00A318C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111CD9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111C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uiPriority w:val="99"/>
    <w:unhideWhenUsed/>
    <w:rsid w:val="00A318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BF8A01-04E5-4733-A68B-C80EC6B1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PC</cp:lastModifiedBy>
  <cp:revision>9</cp:revision>
  <dcterms:created xsi:type="dcterms:W3CDTF">2026-01-27T09:44:00Z</dcterms:created>
  <dcterms:modified xsi:type="dcterms:W3CDTF">2026-01-28T10:27:00Z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49BAD40DE56D407B89457DCFB84CD5A4</vt:lpwstr>
  </property>
</Properties>
</file>